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A269A4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A269A4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68977631" w:rsidR="00C97584" w:rsidRPr="00A269A4" w:rsidRDefault="00B15B2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/>
          <w:bCs/>
          <w:sz w:val="20"/>
          <w:szCs w:val="20"/>
        </w:rPr>
        <w:t>Głowica przezprzełykowa dla aparatu USG (TEE) – 1 szt.</w:t>
      </w:r>
    </w:p>
    <w:p w14:paraId="10748D09" w14:textId="77777777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596630C0" w:rsidR="005119F3" w:rsidRPr="00A269A4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 xml:space="preserve">W przypadku wskazania przez Wykonawcę parametrów gorszych niż </w:t>
      </w:r>
      <w:r w:rsidR="005E08C9" w:rsidRPr="00A269A4">
        <w:rPr>
          <w:rFonts w:ascii="Calibri" w:hAnsi="Calibri" w:cs="Calibri"/>
          <w:bCs/>
          <w:spacing w:val="-1"/>
          <w:sz w:val="20"/>
          <w:szCs w:val="20"/>
        </w:rPr>
        <w:t>określone</w:t>
      </w:r>
      <w:r w:rsidRPr="00A269A4">
        <w:rPr>
          <w:rFonts w:ascii="Calibri" w:hAnsi="Calibri" w:cs="Calibri"/>
          <w:bCs/>
          <w:spacing w:val="-1"/>
          <w:sz w:val="20"/>
          <w:szCs w:val="20"/>
        </w:rPr>
        <w:t xml:space="preserve"> jako </w:t>
      </w:r>
      <w:r w:rsidR="005E08C9" w:rsidRPr="00A269A4">
        <w:rPr>
          <w:rFonts w:ascii="Calibri" w:hAnsi="Calibri" w:cs="Calibri"/>
          <w:bCs/>
          <w:spacing w:val="-1"/>
          <w:sz w:val="20"/>
          <w:szCs w:val="20"/>
        </w:rPr>
        <w:t>wymagane</w:t>
      </w:r>
      <w:r w:rsidRPr="00A269A4">
        <w:rPr>
          <w:rFonts w:ascii="Calibri" w:hAnsi="Calibri" w:cs="Calibri"/>
          <w:bCs/>
          <w:spacing w:val="-1"/>
          <w:sz w:val="20"/>
          <w:szCs w:val="20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A269A4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A269A4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54369EDC" w:rsidR="00014AF3" w:rsidRPr="00A269A4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A269A4">
              <w:rPr>
                <w:rFonts w:ascii="Calibri" w:hAnsi="Calibri" w:cs="Calibri"/>
                <w:sz w:val="20"/>
                <w:szCs w:val="20"/>
              </w:rPr>
              <w:t>opis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A269A4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A269A4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A269A4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A269A4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80D1F" w:rsidRPr="00A269A4" w14:paraId="794F98BF" w14:textId="77777777" w:rsidTr="004510E8">
        <w:tc>
          <w:tcPr>
            <w:tcW w:w="709" w:type="dxa"/>
            <w:vAlign w:val="center"/>
          </w:tcPr>
          <w:p w14:paraId="6E19402C" w14:textId="77777777" w:rsidR="00180D1F" w:rsidRPr="00A269A4" w:rsidRDefault="00180D1F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BFD616" w14:textId="05677818" w:rsidR="00180D1F" w:rsidRPr="00B4293C" w:rsidRDefault="00180D1F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USG </w:t>
            </w:r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typu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TEE</w:t>
            </w:r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 ((</w:t>
            </w:r>
            <w:proofErr w:type="spellStart"/>
            <w:r w:rsidR="008C7A8B" w:rsidRPr="00B4293C">
              <w:rPr>
                <w:rFonts w:ascii="Calibri" w:hAnsi="Calibri" w:cs="Calibri"/>
                <w:sz w:val="20"/>
                <w:szCs w:val="20"/>
              </w:rPr>
              <w:t>Transesophageal</w:t>
            </w:r>
            <w:proofErr w:type="spellEnd"/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C7A8B" w:rsidRPr="00B4293C">
              <w:rPr>
                <w:rFonts w:ascii="Calibri" w:hAnsi="Calibri" w:cs="Calibri"/>
                <w:sz w:val="20"/>
                <w:szCs w:val="20"/>
              </w:rPr>
              <w:t>Echocardiography</w:t>
            </w:r>
            <w:proofErr w:type="spellEnd"/>
            <w:r w:rsidR="008C7A8B" w:rsidRPr="00B4293C">
              <w:rPr>
                <w:rFonts w:ascii="Calibri" w:hAnsi="Calibri" w:cs="Calibri"/>
                <w:sz w:val="20"/>
                <w:szCs w:val="20"/>
              </w:rPr>
              <w:t>)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 kompatybilna z posiadanym przez 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Z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amawiającego Aparatem USG </w:t>
            </w:r>
            <w:proofErr w:type="spellStart"/>
            <w:r w:rsidRPr="00B4293C">
              <w:rPr>
                <w:rFonts w:ascii="Calibri" w:hAnsi="Calibri" w:cs="Calibri"/>
                <w:sz w:val="20"/>
                <w:szCs w:val="20"/>
              </w:rPr>
              <w:t>Vivid</w:t>
            </w:r>
            <w:proofErr w:type="spellEnd"/>
            <w:r w:rsidRPr="00B4293C">
              <w:rPr>
                <w:rFonts w:ascii="Calibri" w:hAnsi="Calibri" w:cs="Calibri"/>
                <w:sz w:val="20"/>
                <w:szCs w:val="20"/>
              </w:rPr>
              <w:t xml:space="preserve"> S70 SN: 000615S70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F84FECF" w14:textId="527E71DE" w:rsidR="00180D1F" w:rsidRPr="00A269A4" w:rsidRDefault="00180D1F" w:rsidP="00AA5A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30057F" w14:textId="77777777" w:rsidR="00180D1F" w:rsidRPr="00A269A4" w:rsidRDefault="00180D1F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E349837" w14:textId="77777777" w:rsidTr="004510E8">
        <w:tc>
          <w:tcPr>
            <w:tcW w:w="709" w:type="dxa"/>
            <w:vAlign w:val="center"/>
          </w:tcPr>
          <w:p w14:paraId="39D15FD9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312A24A" w:rsidR="00AA5A80" w:rsidRPr="00B4293C" w:rsidRDefault="00B15B24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wielopłaszczyznowa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>sonda przezprzełykowa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 (TEE)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 typu </w:t>
            </w:r>
            <w:proofErr w:type="spellStart"/>
            <w:r w:rsidR="00AA5A80" w:rsidRPr="00B4293C">
              <w:rPr>
                <w:rFonts w:ascii="Calibri" w:hAnsi="Calibri" w:cs="Calibri"/>
                <w:sz w:val="20"/>
                <w:szCs w:val="20"/>
              </w:rPr>
              <w:t>Phased</w:t>
            </w:r>
            <w:proofErr w:type="spellEnd"/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AA5A80" w:rsidRPr="00B4293C">
              <w:rPr>
                <w:rFonts w:ascii="Calibri" w:hAnsi="Calibri" w:cs="Calibri"/>
                <w:sz w:val="20"/>
                <w:szCs w:val="20"/>
              </w:rPr>
              <w:t>Array</w:t>
            </w:r>
            <w:proofErr w:type="spellEnd"/>
            <w:r w:rsidR="00AA5A80" w:rsidRPr="00B4293C">
              <w:rPr>
                <w:rFonts w:ascii="Calibri" w:hAnsi="Calibri" w:cs="Calibri"/>
                <w:sz w:val="20"/>
                <w:szCs w:val="20"/>
              </w:rPr>
              <w:t>, szerokopasmowa</w:t>
            </w:r>
          </w:p>
        </w:tc>
        <w:tc>
          <w:tcPr>
            <w:tcW w:w="1701" w:type="dxa"/>
            <w:vAlign w:val="center"/>
          </w:tcPr>
          <w:p w14:paraId="1058B272" w14:textId="682187E4" w:rsidR="00AA5A80" w:rsidRPr="00A269A4" w:rsidRDefault="00AA5A80" w:rsidP="00AA5A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B886B17" w14:textId="77777777" w:rsidTr="004510E8">
        <w:tc>
          <w:tcPr>
            <w:tcW w:w="709" w:type="dxa"/>
            <w:vAlign w:val="center"/>
          </w:tcPr>
          <w:p w14:paraId="42C06ADE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A0AD079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Zakres częstotliwości pracy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 3,0 do 8,0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69734E9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B9F903D" w14:textId="77777777" w:rsidTr="00180D1F">
        <w:trPr>
          <w:trHeight w:val="437"/>
        </w:trPr>
        <w:tc>
          <w:tcPr>
            <w:tcW w:w="709" w:type="dxa"/>
            <w:vAlign w:val="center"/>
          </w:tcPr>
          <w:p w14:paraId="6B813F6C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304F050B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Obrazowanie fundamentalne i harmoniczne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0752372C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DC97090" w14:textId="77777777" w:rsidTr="004510E8">
        <w:tc>
          <w:tcPr>
            <w:tcW w:w="709" w:type="dxa"/>
            <w:vAlign w:val="center"/>
          </w:tcPr>
          <w:p w14:paraId="7C52F793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62813EDA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Częstotliwości 2D fundamentalne, min.: 5,0; 6,0; 7,0; 8,0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68554C1A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  <w:r w:rsidR="00AA5A80" w:rsidRPr="00A269A4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167C63C" w14:textId="77777777" w:rsidTr="004510E8">
        <w:tc>
          <w:tcPr>
            <w:tcW w:w="709" w:type="dxa"/>
            <w:vAlign w:val="center"/>
          </w:tcPr>
          <w:p w14:paraId="628FD72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3551275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Częstotliwość 2D harmoniczna, min. 2,9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0A642E98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  <w:r w:rsidR="00AA5A80" w:rsidRPr="00A269A4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83217AF" w14:textId="77777777" w:rsidTr="004510E8">
        <w:tc>
          <w:tcPr>
            <w:tcW w:w="709" w:type="dxa"/>
            <w:vAlign w:val="center"/>
          </w:tcPr>
          <w:p w14:paraId="352CED2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0A533973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Liczba elementów</w:t>
            </w:r>
            <w:r w:rsidR="00EF4F10" w:rsidRPr="00B4293C">
              <w:rPr>
                <w:rFonts w:ascii="Calibri" w:hAnsi="Calibri" w:cs="Calibri"/>
                <w:sz w:val="20"/>
                <w:szCs w:val="20"/>
              </w:rPr>
              <w:t xml:space="preserve"> piezoelektrycznych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: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 min. 64</w:t>
            </w:r>
          </w:p>
        </w:tc>
        <w:tc>
          <w:tcPr>
            <w:tcW w:w="1701" w:type="dxa"/>
            <w:vAlign w:val="center"/>
          </w:tcPr>
          <w:p w14:paraId="4DEB6567" w14:textId="7E1041B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21F55BD" w14:textId="77777777" w:rsidTr="004510E8">
        <w:tc>
          <w:tcPr>
            <w:tcW w:w="709" w:type="dxa"/>
            <w:vAlign w:val="center"/>
          </w:tcPr>
          <w:p w14:paraId="34C37A41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0576C954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Regulacja płaszczyzny skanowania w zakresie min. 0°-180° co min. 1°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16FBA80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A6EF615" w14:textId="77777777" w:rsidTr="004510E8">
        <w:tc>
          <w:tcPr>
            <w:tcW w:w="709" w:type="dxa"/>
            <w:vAlign w:val="center"/>
          </w:tcPr>
          <w:p w14:paraId="672927D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25C6153D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Pole widzenia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min. 90°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1B8E835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FE71398" w14:textId="77777777" w:rsidTr="004510E8">
        <w:tc>
          <w:tcPr>
            <w:tcW w:w="709" w:type="dxa"/>
            <w:vAlign w:val="center"/>
          </w:tcPr>
          <w:p w14:paraId="3DE37392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3B298BF8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Zasięg do </w:t>
            </w:r>
            <w:r w:rsidR="00B15B24" w:rsidRPr="00B4293C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20 cm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7C1AA907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5D11BBD3" w14:textId="77777777" w:rsidTr="004510E8">
        <w:tc>
          <w:tcPr>
            <w:tcW w:w="709" w:type="dxa"/>
            <w:vAlign w:val="center"/>
          </w:tcPr>
          <w:p w14:paraId="0EE7965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4E70607A" w:rsidR="00AA5A80" w:rsidRPr="00B4293C" w:rsidRDefault="005E08C9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Wyposażona w a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>plikacje, min.: kardiologia, naczynia wieńcowe</w:t>
            </w:r>
          </w:p>
        </w:tc>
        <w:tc>
          <w:tcPr>
            <w:tcW w:w="1701" w:type="dxa"/>
            <w:vAlign w:val="center"/>
          </w:tcPr>
          <w:p w14:paraId="0DD13483" w14:textId="1FEB7DA0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1A910667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0C5F88C3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107CD862" w:rsidR="00AA5A80" w:rsidRPr="00B4293C" w:rsidRDefault="00A66FF1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Kompatybilna z systemami obrazowania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, min.: 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>2D, M-</w:t>
            </w:r>
            <w:proofErr w:type="spellStart"/>
            <w:r w:rsidR="00180D1F" w:rsidRPr="00B4293C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="00180D1F" w:rsidRPr="00B4293C">
              <w:rPr>
                <w:rFonts w:ascii="Calibri" w:hAnsi="Calibri" w:cs="Calibri"/>
                <w:sz w:val="20"/>
                <w:szCs w:val="20"/>
              </w:rPr>
              <w:t>, Doppler kolorowy, PW, CW, TDI</w:t>
            </w:r>
            <w:r w:rsidR="0000399B">
              <w:rPr>
                <w:rFonts w:ascii="Calibri" w:hAnsi="Calibri" w:cs="Calibri"/>
                <w:sz w:val="20"/>
                <w:szCs w:val="20"/>
              </w:rPr>
              <w:t xml:space="preserve"> oraz opcjonalnie 3D/4D</w:t>
            </w:r>
          </w:p>
        </w:tc>
        <w:tc>
          <w:tcPr>
            <w:tcW w:w="1701" w:type="dxa"/>
            <w:vAlign w:val="center"/>
          </w:tcPr>
          <w:p w14:paraId="6B467C41" w14:textId="221911BC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0D1F" w:rsidRPr="00A269A4" w14:paraId="5F5FE3A8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3F891144" w14:textId="77777777" w:rsidR="00180D1F" w:rsidRPr="00A269A4" w:rsidRDefault="00180D1F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6AD6C3" w14:textId="77777777" w:rsidR="005E08C9" w:rsidRPr="00B4293C" w:rsidRDefault="00A95A98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u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>możliwia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ć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 co najmniej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EF7361C" w14:textId="77777777" w:rsidR="008C7A8B" w:rsidRPr="0045547B" w:rsidRDefault="00180D1F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precyzyjną ocenę zastawkową, </w:t>
            </w:r>
          </w:p>
          <w:p w14:paraId="09048029" w14:textId="423BA216" w:rsidR="00983DCE" w:rsidRPr="00B4293C" w:rsidRDefault="008C7A8B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ocenę 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struktur przedsionków i komór, </w:t>
            </w:r>
          </w:p>
          <w:p w14:paraId="22263C0B" w14:textId="77777777" w:rsidR="00983DCE" w:rsidRPr="00B4293C" w:rsidRDefault="00180D1F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wykrywanie ubytków, skrzeplin, patologii aorty </w:t>
            </w:r>
          </w:p>
          <w:p w14:paraId="08683B5E" w14:textId="1D83436F" w:rsidR="00180D1F" w:rsidRPr="00B4293C" w:rsidRDefault="00180D1F" w:rsidP="00983DCE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lastRenderedPageBreak/>
              <w:t>oraz monitorowanie zabiegów</w:t>
            </w:r>
            <w:r w:rsidR="00A95A98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kardiochirurgicznych i przezskórnych interwencji. </w:t>
            </w:r>
          </w:p>
        </w:tc>
        <w:tc>
          <w:tcPr>
            <w:tcW w:w="1701" w:type="dxa"/>
            <w:vAlign w:val="center"/>
          </w:tcPr>
          <w:p w14:paraId="21BA3A93" w14:textId="7CE12839" w:rsidR="00180D1F" w:rsidRPr="00A269A4" w:rsidRDefault="00180D1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065E070" w14:textId="77777777" w:rsidR="00180D1F" w:rsidRPr="00A269A4" w:rsidRDefault="00180D1F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3DCE" w:rsidRPr="00A269A4" w14:paraId="60F525FD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7B2060C6" w14:textId="77777777" w:rsidR="00983DCE" w:rsidRPr="00A269A4" w:rsidRDefault="00983DCE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2D87A3" w14:textId="3B74AEF4" w:rsidR="00983DCE" w:rsidRPr="00A269A4" w:rsidRDefault="00983DCE" w:rsidP="00AA5A80">
            <w:pPr>
              <w:rPr>
                <w:rFonts w:ascii="Calibri" w:hAnsi="Calibri" w:cs="Calibri"/>
                <w:sz w:val="20"/>
                <w:szCs w:val="20"/>
                <w:highlight w:val="magenta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Konstrukcja musi zapewniać ergonomiczny uchwyt, elastyczny przewód i bezpieczne tj. nie zagrażające życiu użytkowanie zgodne z normami medycznymi.</w:t>
            </w:r>
          </w:p>
        </w:tc>
        <w:tc>
          <w:tcPr>
            <w:tcW w:w="1701" w:type="dxa"/>
            <w:vAlign w:val="center"/>
          </w:tcPr>
          <w:p w14:paraId="01B94DDD" w14:textId="7406275C" w:rsidR="00983DCE" w:rsidRPr="00A269A4" w:rsidRDefault="00983DCE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CECBC00" w14:textId="77777777" w:rsidR="00983DCE" w:rsidRPr="00A269A4" w:rsidRDefault="00983DCE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AA5A80" w:rsidRPr="00A269A4" w:rsidRDefault="00AA5A80" w:rsidP="00AA5A8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03CF33C" w14:textId="77777777" w:rsidTr="00A95A98">
        <w:trPr>
          <w:trHeight w:val="398"/>
        </w:trPr>
        <w:tc>
          <w:tcPr>
            <w:tcW w:w="709" w:type="dxa"/>
            <w:vAlign w:val="center"/>
          </w:tcPr>
          <w:p w14:paraId="55E6020E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26CBF889" w:rsidR="00AA5A80" w:rsidRPr="00A269A4" w:rsidRDefault="00B15B24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: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48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miesięcy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175EB59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05D47187" w14:textId="77777777" w:rsidTr="004510E8">
        <w:tc>
          <w:tcPr>
            <w:tcW w:w="709" w:type="dxa"/>
            <w:vAlign w:val="center"/>
          </w:tcPr>
          <w:p w14:paraId="48C940FD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18E74753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Gwarantowany czas przystąpienia do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ma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ks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. 72</w:t>
            </w:r>
            <w:r w:rsidR="00B15B24" w:rsidRPr="00A269A4">
              <w:rPr>
                <w:rFonts w:ascii="Calibri" w:hAnsi="Calibri" w:cs="Calibri"/>
                <w:sz w:val="20"/>
                <w:szCs w:val="20"/>
              </w:rPr>
              <w:t xml:space="preserve"> godziny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w dni robocze, liczone od zgłoszenia konieczności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72D02C61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58F9E509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34CB67D9" w14:textId="77777777" w:rsidTr="004510E8">
        <w:tc>
          <w:tcPr>
            <w:tcW w:w="709" w:type="dxa"/>
            <w:vAlign w:val="center"/>
          </w:tcPr>
          <w:p w14:paraId="60F815E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3867D4" w14:textId="77777777" w:rsidR="008C7A8B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Gwarantowany czas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ma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ks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. 5 dni roboczych od daty zgłoszenia konieczności naprawy</w:t>
            </w:r>
            <w:r w:rsidR="00A95A98" w:rsidRPr="00A269A4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286C2684" w14:textId="632407A3" w:rsidR="00AA5A80" w:rsidRPr="00A269A4" w:rsidRDefault="00A95A98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W przypadku naprawy powyżej 5 dni roboczych Wykonawca zobowiązany jest do dostarczenia urządzenia zastępczego o parametrach nie gorszych niż urządzenie posiadane przez Zamawiającego</w:t>
            </w:r>
            <w:r w:rsidR="00A66FF1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80E5E42" w14:textId="287B6811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A42EEAE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049C8671" w14:textId="77777777" w:rsidTr="004510E8">
        <w:tc>
          <w:tcPr>
            <w:tcW w:w="709" w:type="dxa"/>
            <w:vAlign w:val="center"/>
          </w:tcPr>
          <w:p w14:paraId="45B22F7C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D48555" w14:textId="60899BDB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Produkt posiadający deklarację zgodności - deklaracja zgodnośc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w języku polskim lub angielskim dostarczona przy dostawie</w:t>
            </w:r>
            <w:r w:rsidR="00A66FF1"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70BED2F" w14:textId="687A8C13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1F972614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E4A954B" w14:textId="77777777" w:rsidTr="004510E8">
        <w:tc>
          <w:tcPr>
            <w:tcW w:w="709" w:type="dxa"/>
            <w:vAlign w:val="center"/>
          </w:tcPr>
          <w:p w14:paraId="03DE40D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6B57C0" w14:textId="56F411F2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 xml:space="preserve">Instrukcja obsługi w języku polskim oraz dodatkowa instrukcja obsługi 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w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wersj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elektroniczn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ej</w:t>
            </w:r>
            <w:r w:rsidR="008C7A8B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111FEB9" w14:textId="29D96474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1A65CBDD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A269A4" w14:paraId="29E0B866" w14:textId="77777777" w:rsidTr="00B94B8D">
        <w:tc>
          <w:tcPr>
            <w:tcW w:w="2977" w:type="dxa"/>
          </w:tcPr>
          <w:p w14:paraId="475BDAAB" w14:textId="77777777" w:rsidR="005119F3" w:rsidRPr="00A269A4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A269A4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A269A4" w14:paraId="3262D8E0" w14:textId="77777777" w:rsidTr="00B94B8D">
        <w:tc>
          <w:tcPr>
            <w:tcW w:w="2977" w:type="dxa"/>
            <w:hideMark/>
          </w:tcPr>
          <w:p w14:paraId="2D0EF893" w14:textId="6C615A43" w:rsidR="005119F3" w:rsidRPr="00A269A4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A269A4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A269A4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A269A4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A269A4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C24B0" w14:textId="77777777" w:rsidR="001655C6" w:rsidRDefault="001655C6" w:rsidP="0067003B">
      <w:pPr>
        <w:spacing w:line="240" w:lineRule="auto"/>
      </w:pPr>
      <w:r>
        <w:separator/>
      </w:r>
    </w:p>
  </w:endnote>
  <w:endnote w:type="continuationSeparator" w:id="0">
    <w:p w14:paraId="1881FF8A" w14:textId="77777777" w:rsidR="001655C6" w:rsidRDefault="001655C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4916" w14:textId="77777777" w:rsidR="001655C6" w:rsidRDefault="001655C6" w:rsidP="0067003B">
      <w:pPr>
        <w:spacing w:line="240" w:lineRule="auto"/>
      </w:pPr>
      <w:r>
        <w:separator/>
      </w:r>
    </w:p>
  </w:footnote>
  <w:footnote w:type="continuationSeparator" w:id="0">
    <w:p w14:paraId="3988A249" w14:textId="77777777" w:rsidR="001655C6" w:rsidRDefault="001655C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BBF8" w14:textId="77777777" w:rsidR="001E0673" w:rsidRPr="00015F40" w:rsidRDefault="001E0673" w:rsidP="001E0673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7EF7B0B4" wp14:editId="7F42EC23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8DDF4" w14:textId="74C9EC61" w:rsidR="001E0673" w:rsidRPr="00015F40" w:rsidRDefault="001E0673" w:rsidP="001E0673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 w:rsidR="00B54A82">
      <w:rPr>
        <w:rFonts w:ascii="Calibri" w:hAnsi="Calibri" w:cs="Calibri"/>
        <w:sz w:val="16"/>
        <w:szCs w:val="16"/>
      </w:rPr>
      <w:t>92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5023F6F4" w:rsidR="0067003B" w:rsidRPr="001E0673" w:rsidRDefault="0067003B" w:rsidP="001E06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43E5F"/>
    <w:multiLevelType w:val="hybridMultilevel"/>
    <w:tmpl w:val="11289CD8"/>
    <w:lvl w:ilvl="0" w:tplc="AE800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D128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4BAD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90092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C07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FC2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B0F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43606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6C5C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7B87647"/>
    <w:multiLevelType w:val="hybridMultilevel"/>
    <w:tmpl w:val="ABF205D2"/>
    <w:lvl w:ilvl="0" w:tplc="8C88D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004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A6A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C65F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067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14EC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36CB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1E1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9C5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B6D1E64"/>
    <w:multiLevelType w:val="hybridMultilevel"/>
    <w:tmpl w:val="29CCF21E"/>
    <w:lvl w:ilvl="0" w:tplc="22F2F0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AE5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90CA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602C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B64F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D25D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B6F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E8B3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500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4281BDC"/>
    <w:multiLevelType w:val="hybridMultilevel"/>
    <w:tmpl w:val="EB329302"/>
    <w:lvl w:ilvl="0" w:tplc="16FE7B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E82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BE3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A2EE5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C699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343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E659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9ED1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C0A2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973203B"/>
    <w:multiLevelType w:val="hybridMultilevel"/>
    <w:tmpl w:val="67F46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66C7F"/>
    <w:multiLevelType w:val="hybridMultilevel"/>
    <w:tmpl w:val="4950E9EC"/>
    <w:lvl w:ilvl="0" w:tplc="9086E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C63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1A6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868E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282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7E65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FE1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EE5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A9CE3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A0B1EBF"/>
    <w:multiLevelType w:val="hybridMultilevel"/>
    <w:tmpl w:val="8DDCD410"/>
    <w:lvl w:ilvl="0" w:tplc="F28A1D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BA2A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D5ED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205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EA8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2226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D63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A41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B2C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5" w15:restartNumberingAfterBreak="0">
    <w:nsid w:val="66CC5C9F"/>
    <w:multiLevelType w:val="hybridMultilevel"/>
    <w:tmpl w:val="029A512A"/>
    <w:lvl w:ilvl="0" w:tplc="4FE0B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A005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C40F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B80B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674A8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3A9D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24A7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023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D8A2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9BB6745"/>
    <w:multiLevelType w:val="hybridMultilevel"/>
    <w:tmpl w:val="3AE48712"/>
    <w:lvl w:ilvl="0" w:tplc="3460CC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81AB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D18BE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4C2D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02D8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8A1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9FEE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4A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EB22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23C3D"/>
    <w:multiLevelType w:val="hybridMultilevel"/>
    <w:tmpl w:val="4DC876AE"/>
    <w:lvl w:ilvl="0" w:tplc="5BD46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F6B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ED83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501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EC6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2A8E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ACA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DE37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B09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9"/>
  </w:num>
  <w:num w:numId="4" w16cid:durableId="288517378">
    <w:abstractNumId w:val="10"/>
  </w:num>
  <w:num w:numId="5" w16cid:durableId="1564606959">
    <w:abstractNumId w:val="13"/>
  </w:num>
  <w:num w:numId="6" w16cid:durableId="69279898">
    <w:abstractNumId w:val="18"/>
  </w:num>
  <w:num w:numId="7" w16cid:durableId="1733262584">
    <w:abstractNumId w:val="0"/>
  </w:num>
  <w:num w:numId="8" w16cid:durableId="325787602">
    <w:abstractNumId w:val="17"/>
  </w:num>
  <w:num w:numId="9" w16cid:durableId="1395394998">
    <w:abstractNumId w:val="20"/>
  </w:num>
  <w:num w:numId="10" w16cid:durableId="1436439500">
    <w:abstractNumId w:val="22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14"/>
  </w:num>
  <w:num w:numId="14" w16cid:durableId="1475567748">
    <w:abstractNumId w:val="4"/>
  </w:num>
  <w:num w:numId="15" w16cid:durableId="1210145518">
    <w:abstractNumId w:val="16"/>
  </w:num>
  <w:num w:numId="16" w16cid:durableId="1096445383">
    <w:abstractNumId w:val="9"/>
  </w:num>
  <w:num w:numId="17" w16cid:durableId="605162505">
    <w:abstractNumId w:val="21"/>
  </w:num>
  <w:num w:numId="18" w16cid:durableId="931014166">
    <w:abstractNumId w:val="15"/>
  </w:num>
  <w:num w:numId="19" w16cid:durableId="500387743">
    <w:abstractNumId w:val="12"/>
  </w:num>
  <w:num w:numId="20" w16cid:durableId="152962802">
    <w:abstractNumId w:val="6"/>
  </w:num>
  <w:num w:numId="21" w16cid:durableId="1827358134">
    <w:abstractNumId w:val="11"/>
  </w:num>
  <w:num w:numId="22" w16cid:durableId="1898085832">
    <w:abstractNumId w:val="7"/>
  </w:num>
  <w:num w:numId="23" w16cid:durableId="93482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399B"/>
    <w:rsid w:val="00014AF3"/>
    <w:rsid w:val="00017E6F"/>
    <w:rsid w:val="000237F6"/>
    <w:rsid w:val="000321E3"/>
    <w:rsid w:val="00033FFF"/>
    <w:rsid w:val="00053654"/>
    <w:rsid w:val="000752FB"/>
    <w:rsid w:val="000E1F85"/>
    <w:rsid w:val="00101EA0"/>
    <w:rsid w:val="001269C4"/>
    <w:rsid w:val="00135D18"/>
    <w:rsid w:val="00141AED"/>
    <w:rsid w:val="001655C6"/>
    <w:rsid w:val="00165663"/>
    <w:rsid w:val="0016606D"/>
    <w:rsid w:val="00170320"/>
    <w:rsid w:val="001750BF"/>
    <w:rsid w:val="00180D1F"/>
    <w:rsid w:val="001C0BF2"/>
    <w:rsid w:val="001D43B1"/>
    <w:rsid w:val="001D5E90"/>
    <w:rsid w:val="001E0673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17E78"/>
    <w:rsid w:val="00320C0D"/>
    <w:rsid w:val="003316C1"/>
    <w:rsid w:val="0037785D"/>
    <w:rsid w:val="00391526"/>
    <w:rsid w:val="003961FE"/>
    <w:rsid w:val="003A4FE2"/>
    <w:rsid w:val="003A7B01"/>
    <w:rsid w:val="003C0B4E"/>
    <w:rsid w:val="003D3036"/>
    <w:rsid w:val="003F3B92"/>
    <w:rsid w:val="00415DCC"/>
    <w:rsid w:val="00416B5B"/>
    <w:rsid w:val="00421939"/>
    <w:rsid w:val="00423A29"/>
    <w:rsid w:val="004510E8"/>
    <w:rsid w:val="0045547B"/>
    <w:rsid w:val="00496BED"/>
    <w:rsid w:val="004B6DCF"/>
    <w:rsid w:val="004B7376"/>
    <w:rsid w:val="004D4397"/>
    <w:rsid w:val="004D6D42"/>
    <w:rsid w:val="004F05E2"/>
    <w:rsid w:val="004F4563"/>
    <w:rsid w:val="00505D90"/>
    <w:rsid w:val="005119F3"/>
    <w:rsid w:val="00525EDA"/>
    <w:rsid w:val="00532D55"/>
    <w:rsid w:val="005340B5"/>
    <w:rsid w:val="00547308"/>
    <w:rsid w:val="00596EB2"/>
    <w:rsid w:val="005C42D5"/>
    <w:rsid w:val="005C7F3F"/>
    <w:rsid w:val="005E08C9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6E50F4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C7A8B"/>
    <w:rsid w:val="008E3901"/>
    <w:rsid w:val="008E3BCA"/>
    <w:rsid w:val="00906989"/>
    <w:rsid w:val="00924F73"/>
    <w:rsid w:val="00931393"/>
    <w:rsid w:val="00966D03"/>
    <w:rsid w:val="00982B29"/>
    <w:rsid w:val="00982FAE"/>
    <w:rsid w:val="00983DCE"/>
    <w:rsid w:val="009930E0"/>
    <w:rsid w:val="009D6A05"/>
    <w:rsid w:val="00A269A4"/>
    <w:rsid w:val="00A618C3"/>
    <w:rsid w:val="00A66FF1"/>
    <w:rsid w:val="00A95A98"/>
    <w:rsid w:val="00AA2E6E"/>
    <w:rsid w:val="00AA5A80"/>
    <w:rsid w:val="00AB7145"/>
    <w:rsid w:val="00AD7C98"/>
    <w:rsid w:val="00B10AB9"/>
    <w:rsid w:val="00B15B24"/>
    <w:rsid w:val="00B22EF3"/>
    <w:rsid w:val="00B4293C"/>
    <w:rsid w:val="00B43994"/>
    <w:rsid w:val="00B54A82"/>
    <w:rsid w:val="00B768CD"/>
    <w:rsid w:val="00B96A97"/>
    <w:rsid w:val="00BB5DD9"/>
    <w:rsid w:val="00BE0E16"/>
    <w:rsid w:val="00BE54E8"/>
    <w:rsid w:val="00BE57AD"/>
    <w:rsid w:val="00BF017A"/>
    <w:rsid w:val="00C1320E"/>
    <w:rsid w:val="00C27732"/>
    <w:rsid w:val="00C33E7E"/>
    <w:rsid w:val="00C77259"/>
    <w:rsid w:val="00C93644"/>
    <w:rsid w:val="00C97584"/>
    <w:rsid w:val="00CC2598"/>
    <w:rsid w:val="00CC5FD0"/>
    <w:rsid w:val="00CD3434"/>
    <w:rsid w:val="00CD3CAA"/>
    <w:rsid w:val="00CE1AB0"/>
    <w:rsid w:val="00D52064"/>
    <w:rsid w:val="00D542B4"/>
    <w:rsid w:val="00D569FC"/>
    <w:rsid w:val="00D61894"/>
    <w:rsid w:val="00DE47E2"/>
    <w:rsid w:val="00DF2629"/>
    <w:rsid w:val="00E153CC"/>
    <w:rsid w:val="00E15999"/>
    <w:rsid w:val="00EA2265"/>
    <w:rsid w:val="00EA4F51"/>
    <w:rsid w:val="00ED21FE"/>
    <w:rsid w:val="00EE6B0D"/>
    <w:rsid w:val="00EF4F10"/>
    <w:rsid w:val="00EF7DD5"/>
    <w:rsid w:val="00F0008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23</cp:revision>
  <dcterms:created xsi:type="dcterms:W3CDTF">2026-02-10T11:32:00Z</dcterms:created>
  <dcterms:modified xsi:type="dcterms:W3CDTF">2026-03-23T11:58:00Z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